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16" w:rsidRPr="00065F16" w:rsidRDefault="005F071C" w:rsidP="00065F16">
      <w:pPr>
        <w:bidi/>
        <w:spacing w:before="52" w:after="52" w:line="360" w:lineRule="auto"/>
        <w:jc w:val="both"/>
        <w:rPr>
          <w:rFonts w:ascii="Tahoma" w:eastAsia="Times New Roman" w:hAnsi="Tahoma" w:cs="Tahoma"/>
          <w:color w:val="000000"/>
          <w:sz w:val="16"/>
          <w:szCs w:val="16"/>
        </w:rPr>
      </w:pPr>
      <w:r>
        <w:rPr>
          <w:rFonts w:ascii="BNazaninBold" w:cs="BNazaninBold"/>
          <w:b/>
          <w:bCs/>
          <w:sz w:val="24"/>
          <w:szCs w:val="24"/>
        </w:rPr>
        <w:t xml:space="preserve"> </w:t>
      </w:r>
      <w:r w:rsidR="00065F16" w:rsidRPr="00065F16">
        <w:rPr>
          <w:rFonts w:ascii="Tahoma" w:eastAsia="Times New Roman" w:hAnsi="Tahoma" w:cs="Tahoma"/>
          <w:b/>
          <w:bCs/>
          <w:color w:val="003300"/>
          <w:sz w:val="20"/>
          <w:szCs w:val="20"/>
          <w:rtl/>
        </w:rPr>
        <w:t>فصل چهارمكتاب قانون امور گمركي – حق العملكاري در گمرك</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b/>
          <w:bCs/>
          <w:color w:val="0000CD"/>
          <w:sz w:val="20"/>
          <w:szCs w:val="20"/>
          <w:rtl/>
        </w:rPr>
        <w:t> </w:t>
      </w:r>
    </w:p>
    <w:p w:rsidR="00065F16" w:rsidRPr="00065F16" w:rsidRDefault="00065F16" w:rsidP="00065F16">
      <w:pPr>
        <w:bidi/>
        <w:spacing w:before="52" w:after="52" w:line="240" w:lineRule="auto"/>
        <w:rPr>
          <w:rFonts w:ascii="Tahoma" w:eastAsia="Times New Roman" w:hAnsi="Tahoma" w:cs="Tahoma"/>
          <w:color w:val="000000"/>
          <w:sz w:val="16"/>
          <w:szCs w:val="16"/>
          <w:rtl/>
        </w:rPr>
      </w:pPr>
      <w:r w:rsidRPr="00065F16">
        <w:rPr>
          <w:rFonts w:ascii="Tahoma" w:eastAsia="Times New Roman" w:hAnsi="Tahoma" w:cs="Tahoma"/>
          <w:b/>
          <w:bCs/>
          <w:color w:val="000000"/>
          <w:sz w:val="20"/>
          <w:szCs w:val="20"/>
          <w:rtl/>
        </w:rPr>
        <w:t xml:space="preserve">بخش يكم – تعريف حق العملكار و شرايط عمومي حق العملكاري در گمرك </w:t>
      </w:r>
    </w:p>
    <w:p w:rsidR="00065F16" w:rsidRPr="00065F16" w:rsidRDefault="00065F16" w:rsidP="00065F16">
      <w:pPr>
        <w:bidi/>
        <w:spacing w:before="52" w:after="52" w:line="240" w:lineRule="auto"/>
        <w:rPr>
          <w:rFonts w:ascii="Tahoma" w:eastAsia="Times New Roman" w:hAnsi="Tahoma" w:cs="Tahoma"/>
          <w:color w:val="000000"/>
          <w:sz w:val="16"/>
          <w:szCs w:val="16"/>
          <w:rtl/>
        </w:rPr>
      </w:pPr>
      <w:r w:rsidRPr="00065F16">
        <w:rPr>
          <w:rFonts w:ascii="Tahoma" w:eastAsia="Times New Roman" w:hAnsi="Tahoma" w:cs="Tahoma"/>
          <w:vanish/>
          <w:color w:val="000000"/>
          <w:sz w:val="16"/>
          <w:szCs w:val="16"/>
        </w:rPr>
        <w:t> </w:t>
      </w:r>
      <w:r w:rsidRPr="00065F16">
        <w:rPr>
          <w:rFonts w:ascii="Tahoma" w:eastAsia="Times New Roman" w:hAnsi="Tahoma" w:cs="Tahoma"/>
          <w:color w:val="000000"/>
          <w:sz w:val="16"/>
          <w:szCs w:val="16"/>
        </w:rPr>
        <w:t xml:space="preserve"> </w:t>
      </w:r>
    </w:p>
    <w:p w:rsidR="00065F16" w:rsidRPr="00065F16" w:rsidRDefault="00065F16" w:rsidP="00065F16">
      <w:pPr>
        <w:bidi/>
        <w:spacing w:before="52" w:after="52" w:line="360" w:lineRule="auto"/>
        <w:jc w:val="both"/>
        <w:rPr>
          <w:rFonts w:ascii="Tahoma" w:eastAsia="Times New Roman" w:hAnsi="Tahoma" w:cs="Tahoma"/>
          <w:color w:val="000000"/>
          <w:sz w:val="16"/>
          <w:szCs w:val="16"/>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376-</w:t>
      </w:r>
      <w:r w:rsidRPr="00065F16">
        <w:rPr>
          <w:rFonts w:ascii="Tahoma" w:eastAsia="Times New Roman" w:hAnsi="Tahoma" w:cs="Tahoma"/>
          <w:color w:val="0000CD"/>
          <w:sz w:val="20"/>
          <w:szCs w:val="20"/>
          <w:rtl/>
        </w:rPr>
        <w:t xml:space="preserve"> حق العمل كاردر گمرك به شخصي (اعم از حقيقي يا حقوقي) اطلاق ميشود كه تشريفات گمركي كالاي متعلق به شخص ديگري را به وكالت از طرف آن شخص در گمرك انجام بدهد كسانيكه بدون داشتن كارت حق العمل كاري تشريفات گمركي كالا را به وكالت انجام مي دهند نمي توانند بيش از 10 مرتبه در سال به اين كار اقدام نمايند. مستخدمين تجارتخانه ها يا مستخدمين حق العمل كاران كه منحصرأ كارهاي آن تجارتخانه يا آن حق العمل كار را در گمرك انجام مي دهند مشمول مقررات ماده 382 اين آئين نامه خواهند بود.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377-</w:t>
      </w:r>
      <w:r w:rsidRPr="00065F16">
        <w:rPr>
          <w:rFonts w:ascii="Tahoma" w:eastAsia="Times New Roman" w:hAnsi="Tahoma" w:cs="Tahoma"/>
          <w:color w:val="0000CD"/>
          <w:sz w:val="20"/>
          <w:szCs w:val="20"/>
          <w:rtl/>
        </w:rPr>
        <w:t xml:space="preserve"> هيچ شخصي بعنوان حق العمل كار در گمرك پذيرفته نميشود مگر اينكه پروانه مخصوص اين شغل را از اداره كل گمرك تحصيل نموده باشد.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پروانه حق العمل كاري در گمرك به اشخاصي داده ميشود كه داراي كارت بازرگاني بوده و حائز شرايط مذكور در زير باشند:</w:t>
      </w:r>
    </w:p>
    <w:p w:rsidR="00065F16" w:rsidRPr="00065F16" w:rsidRDefault="00065F16" w:rsidP="00065F16">
      <w:pPr>
        <w:bidi/>
        <w:spacing w:before="52" w:after="52" w:line="240" w:lineRule="auto"/>
        <w:rPr>
          <w:rFonts w:ascii="Tahoma" w:eastAsia="Times New Roman" w:hAnsi="Tahoma" w:cs="Tahoma"/>
          <w:color w:val="000000"/>
          <w:sz w:val="16"/>
          <w:szCs w:val="16"/>
          <w:rtl/>
        </w:rPr>
      </w:pPr>
      <w:r w:rsidRPr="00065F16">
        <w:rPr>
          <w:rFonts w:ascii="Tahoma" w:eastAsia="Times New Roman" w:hAnsi="Tahoma" w:cs="Tahoma"/>
          <w:b/>
          <w:bCs/>
          <w:color w:val="000000"/>
          <w:sz w:val="48"/>
          <w:szCs w:val="48"/>
          <w:rtl/>
        </w:rPr>
        <w:t> </w:t>
      </w:r>
    </w:p>
    <w:p w:rsidR="00065F16" w:rsidRPr="00065F16" w:rsidRDefault="00065F16" w:rsidP="00065F16">
      <w:pPr>
        <w:bidi/>
        <w:spacing w:before="52" w:after="52" w:line="240" w:lineRule="auto"/>
        <w:rPr>
          <w:rFonts w:ascii="Tahoma" w:eastAsia="Times New Roman" w:hAnsi="Tahoma" w:cs="Tahoma"/>
          <w:color w:val="000000"/>
          <w:sz w:val="16"/>
          <w:szCs w:val="16"/>
          <w:rtl/>
        </w:rPr>
      </w:pPr>
      <w:r w:rsidRPr="00065F16">
        <w:rPr>
          <w:rFonts w:ascii="Tahoma" w:eastAsia="Times New Roman" w:hAnsi="Tahoma" w:cs="Tahoma"/>
          <w:b/>
          <w:bCs/>
          <w:color w:val="333300"/>
          <w:sz w:val="20"/>
          <w:szCs w:val="20"/>
          <w:rtl/>
        </w:rPr>
        <w:t>1.</w:t>
      </w:r>
      <w:r w:rsidRPr="00065F16">
        <w:rPr>
          <w:rFonts w:ascii="Tahoma" w:eastAsia="Times New Roman" w:hAnsi="Tahoma" w:cs="Tahoma"/>
          <w:b/>
          <w:bCs/>
          <w:color w:val="0000FF"/>
          <w:sz w:val="20"/>
          <w:szCs w:val="20"/>
          <w:rtl/>
        </w:rPr>
        <w:t>تابعيت ايران</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2.</w:t>
      </w:r>
      <w:r w:rsidRPr="00065F16">
        <w:rPr>
          <w:rFonts w:ascii="Tahoma" w:eastAsia="Times New Roman" w:hAnsi="Tahoma" w:cs="Tahoma"/>
          <w:color w:val="0000CD"/>
          <w:sz w:val="20"/>
          <w:szCs w:val="20"/>
          <w:rtl/>
        </w:rPr>
        <w:t xml:space="preserve"> سن كمتر از بيست و پنج سال نباشد.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3.</w:t>
      </w:r>
      <w:r w:rsidRPr="00065F16">
        <w:rPr>
          <w:rFonts w:ascii="Tahoma" w:eastAsia="Times New Roman" w:hAnsi="Tahoma" w:cs="Tahoma"/>
          <w:color w:val="0000CD"/>
          <w:sz w:val="20"/>
          <w:szCs w:val="20"/>
          <w:rtl/>
        </w:rPr>
        <w:t>نداشتن محكوميت به جنحه و جنايت و عدم سابقه قاچاق در گمرك به گواهي كتبي مقامات مربوط.</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4.</w:t>
      </w:r>
      <w:r w:rsidRPr="00065F16">
        <w:rPr>
          <w:rFonts w:ascii="Tahoma" w:eastAsia="Times New Roman" w:hAnsi="Tahoma" w:cs="Tahoma"/>
          <w:color w:val="0000CD"/>
          <w:sz w:val="20"/>
          <w:szCs w:val="20"/>
          <w:rtl/>
        </w:rPr>
        <w:t xml:space="preserve">حداقل داشتن ديپلم دبيرستان ، دارندگان مدارك تحصيلي بالاتر در شرائط مساوي حق تقدم خواهند داشت .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5.</w:t>
      </w:r>
      <w:r w:rsidRPr="00065F16">
        <w:rPr>
          <w:rFonts w:ascii="Tahoma" w:eastAsia="Times New Roman" w:hAnsi="Tahoma" w:cs="Tahoma"/>
          <w:color w:val="0000CD"/>
          <w:sz w:val="20"/>
          <w:szCs w:val="20"/>
          <w:rtl/>
        </w:rPr>
        <w:t>كارمند دولت نباشد.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6.</w:t>
      </w:r>
      <w:r w:rsidRPr="00065F16">
        <w:rPr>
          <w:rFonts w:ascii="Tahoma" w:eastAsia="Times New Roman" w:hAnsi="Tahoma" w:cs="Tahoma"/>
          <w:color w:val="0000CD"/>
          <w:sz w:val="20"/>
          <w:szCs w:val="20"/>
          <w:rtl/>
        </w:rPr>
        <w:t xml:space="preserve">پذيرفته شدن در امتحان قانون امور گمركي و آئين نامه آن كه از طرف گمرك هر سال يكبار بعمل خواهد آمد.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تبصره – اشخاصيكه در تاريخ تصويب اين آئين نامه بيش از سه سال سابقه حق العمل كاري دارند از داشتن مدرك تحصيلي فوق و دادن امتحان معاف خواهند بود ولي پس از يكسال تمديد كارت حق العمل كاري آنها موكول به توفيق در امتحان موضوع اين ماده خواهد بود.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378-</w:t>
      </w:r>
      <w:r w:rsidRPr="00065F16">
        <w:rPr>
          <w:rFonts w:ascii="Tahoma" w:eastAsia="Times New Roman" w:hAnsi="Tahoma" w:cs="Tahoma"/>
          <w:color w:val="0000CD"/>
          <w:sz w:val="20"/>
          <w:szCs w:val="20"/>
          <w:rtl/>
        </w:rPr>
        <w:t xml:space="preserve"> حق العمل كاران به دو طبقه تقسيم و از آنان وجه الضمان نقدي يا تضمين بانكي به شرح زير اخذ ميشود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1</w:t>
      </w:r>
      <w:r w:rsidRPr="00065F16">
        <w:rPr>
          <w:rFonts w:ascii="Tahoma" w:eastAsia="Times New Roman" w:hAnsi="Tahoma" w:cs="Tahoma"/>
          <w:color w:val="0000FF"/>
          <w:sz w:val="20"/>
          <w:szCs w:val="20"/>
          <w:rtl/>
        </w:rPr>
        <w:t>.كساني كه درآمد غيرخالص حق العمل كاري سالانه آنها تا چهارصد هزار ريال باشد يكصد هزار ريال.</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2.</w:t>
      </w:r>
      <w:r w:rsidRPr="00065F16">
        <w:rPr>
          <w:rFonts w:ascii="Tahoma" w:eastAsia="Times New Roman" w:hAnsi="Tahoma" w:cs="Tahoma"/>
          <w:color w:val="0000CD"/>
          <w:sz w:val="20"/>
          <w:szCs w:val="20"/>
          <w:rtl/>
        </w:rPr>
        <w:t>كساني كه درآمد غيرخالص حق العمل كاري سالانه آنها از چهارصد هزار ريال به بالا باشد دويست هزار ريال.</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00"/>
          <w:sz w:val="16"/>
          <w:szCs w:val="16"/>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lastRenderedPageBreak/>
        <w:t>تبصره 1-</w:t>
      </w:r>
      <w:r w:rsidRPr="00065F16">
        <w:rPr>
          <w:rFonts w:ascii="Tahoma" w:eastAsia="Times New Roman" w:hAnsi="Tahoma" w:cs="Tahoma"/>
          <w:color w:val="0000CD"/>
          <w:sz w:val="20"/>
          <w:szCs w:val="20"/>
          <w:rtl/>
        </w:rPr>
        <w:t xml:space="preserve"> وجوهي كه به عنوان وجه الضمان اخذ ميشود تا موقعي كه حق العمل كار در گمرك به شغل خود ادامه مي دهد بايد در بانك به حساب سپرده ثابت گذارده شود و سود آن عايد صاحب وجه ميگردد.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تبصره 2-</w:t>
      </w:r>
      <w:r w:rsidRPr="00065F16">
        <w:rPr>
          <w:rFonts w:ascii="Tahoma" w:eastAsia="Times New Roman" w:hAnsi="Tahoma" w:cs="Tahoma"/>
          <w:color w:val="0000CD"/>
          <w:sz w:val="20"/>
          <w:szCs w:val="20"/>
          <w:rtl/>
        </w:rPr>
        <w:t xml:space="preserve"> در صورتيكه ميزان درآمد حق العمل كار در يك سال طبق دفتر مذكور در ماده 383 اين آئين نامه از حد نصاب تجاوز نمايد موظف است موقع تمديد پروانه تضمين خود را به تناسب كاركرد سالانه افزايش دهد.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379-</w:t>
      </w:r>
      <w:r w:rsidRPr="00065F16">
        <w:rPr>
          <w:rFonts w:ascii="Tahoma" w:eastAsia="Times New Roman" w:hAnsi="Tahoma" w:cs="Tahoma"/>
          <w:color w:val="0000CD"/>
          <w:sz w:val="20"/>
          <w:szCs w:val="20"/>
          <w:rtl/>
        </w:rPr>
        <w:t xml:space="preserve"> براي تحصيل پروانه حق العمل كاري در گمرك داوطلبان اين شغل بايد كتبأ ازگمركي كه مي خواهند در آنجا حق العمل كاري كنند درخواست صدور پروانه نمايند متقاضي بايد به درخواست خود مدارك حائز بودن شرايط مذكور در ماده 377 اين آئين نامه كه از طرف مقامات صلاحيتدار بايد صادر شده باشد با سه قطعه عكس ضميمه نمايد، رئيس گمرك مزبور درخواست و ضمائم آن را رسيدگي و تحقيقاتي نيز درباره سوابق متقاضي بعمل آورده درصورتيكه اشكالي در قبول تقاضا به نظرش نرسد پروانه صادر و امضاء‌و آن را به ضميمه درخواست و ضمائم ضمن گزارش براي تصويب و امضاء به اداره كل گمرك ارسال مي دارد . موقع تسليم پروانه به ذينفع بايد به نسبت درجه بندي به ترتيب 100 و 200 ريال از او اخذ و معادل آن تمبر به پروانه الصاق و ابطال شود.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تبصره 1-</w:t>
      </w:r>
      <w:r w:rsidRPr="00065F16">
        <w:rPr>
          <w:rFonts w:ascii="Tahoma" w:eastAsia="Times New Roman" w:hAnsi="Tahoma" w:cs="Tahoma"/>
          <w:color w:val="0000CD"/>
          <w:sz w:val="20"/>
          <w:szCs w:val="20"/>
          <w:rtl/>
        </w:rPr>
        <w:t xml:space="preserve"> درخواست حق العمل كاري روي اوراق چاپي طبق نمونه مخصوص تنظيم و امضاء متقاضي بايد در ذيل تقاضانامه از طرف دفاتر اسناد رسمي گواهي شده باشد.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تبصره 2-</w:t>
      </w:r>
      <w:r w:rsidRPr="00065F16">
        <w:rPr>
          <w:rFonts w:ascii="Tahoma" w:eastAsia="Times New Roman" w:hAnsi="Tahoma" w:cs="Tahoma"/>
          <w:color w:val="0000CD"/>
          <w:sz w:val="20"/>
          <w:szCs w:val="20"/>
          <w:rtl/>
        </w:rPr>
        <w:t xml:space="preserve"> اشخاصي كه در گمركهاي مختلف مي خواهند به حق العمل كاري بپردازند در تقاضاي خود بايد اين نكته را تصريح نمايند و درخواست خود براي صدور پروانه مستقيمأ به اداره كل گمرك تسليم دارند. اداره كل گمرك مجاز است به تناسب حجم كار و خصوصيات هر يك از گمرك خانه ها تعداد حق العمل كاران را تعيين و محدود نمايد و براي تأمين اين منظور ادارات گمرك شهرستانها موظفند تا قبل از پايان دي ماه هر سال عده حق العمل كاران موظفند تا قبل از پايان دي  ماه هر سال عده حق العمل كاران را كه در سال بعد مورد احتياج خواهد بود به مركز گزارش دهند تا اداره كل گمرك براي صدور پروانه جديد با رعايت مفاد ماده 377 اين آئين نامه و حق تقدم از نظر معدل امتحانات مربوط اقدام نمايد.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993300"/>
          <w:sz w:val="20"/>
          <w:szCs w:val="20"/>
          <w:rtl/>
        </w:rPr>
        <w:t>**</w:t>
      </w:r>
      <w:bookmarkStart w:id="0" w:name="_ftnref1"/>
      <w:r w:rsidRPr="00065F16">
        <w:rPr>
          <w:rFonts w:ascii="Tahoma" w:eastAsia="Times New Roman" w:hAnsi="Tahoma" w:cs="Tahoma"/>
          <w:color w:val="993300"/>
          <w:sz w:val="16"/>
          <w:szCs w:val="16"/>
          <w:rtl/>
        </w:rPr>
        <w:fldChar w:fldCharType="begin"/>
      </w:r>
      <w:r w:rsidRPr="00065F16">
        <w:rPr>
          <w:rFonts w:ascii="Tahoma" w:eastAsia="Times New Roman" w:hAnsi="Tahoma" w:cs="Tahoma"/>
          <w:color w:val="993300"/>
          <w:sz w:val="16"/>
          <w:szCs w:val="16"/>
          <w:rtl/>
        </w:rPr>
        <w:instrText xml:space="preserve"> </w:instrText>
      </w:r>
      <w:r w:rsidRPr="00065F16">
        <w:rPr>
          <w:rFonts w:ascii="Tahoma" w:eastAsia="Times New Roman" w:hAnsi="Tahoma" w:cs="Tahoma"/>
          <w:color w:val="993300"/>
          <w:sz w:val="16"/>
          <w:szCs w:val="16"/>
        </w:rPr>
        <w:instrText>HYPERLINK "http://www.irica.gov.ir/Persian/Static/StView.aspx?ID=403" \l "_ftn1" \o</w:instrText>
      </w:r>
      <w:r w:rsidRPr="00065F16">
        <w:rPr>
          <w:rFonts w:ascii="Tahoma" w:eastAsia="Times New Roman" w:hAnsi="Tahoma" w:cs="Tahoma"/>
          <w:color w:val="993300"/>
          <w:sz w:val="16"/>
          <w:szCs w:val="16"/>
          <w:rtl/>
        </w:rPr>
        <w:instrText xml:space="preserve"> "" </w:instrText>
      </w:r>
      <w:r w:rsidRPr="00065F16">
        <w:rPr>
          <w:rFonts w:ascii="Tahoma" w:eastAsia="Times New Roman" w:hAnsi="Tahoma" w:cs="Tahoma"/>
          <w:color w:val="993300"/>
          <w:sz w:val="16"/>
          <w:szCs w:val="16"/>
          <w:rtl/>
        </w:rPr>
        <w:fldChar w:fldCharType="separate"/>
      </w:r>
      <w:r w:rsidRPr="00065F16">
        <w:rPr>
          <w:rFonts w:ascii="Tahoma" w:eastAsia="Times New Roman" w:hAnsi="Tahoma" w:cs="Tahoma"/>
          <w:color w:val="0066CC"/>
          <w:szCs w:val="20"/>
          <w:rtl/>
        </w:rPr>
        <w:t>1</w:t>
      </w:r>
      <w:r w:rsidRPr="00065F16">
        <w:rPr>
          <w:rFonts w:ascii="Tahoma" w:eastAsia="Times New Roman" w:hAnsi="Tahoma" w:cs="Tahoma"/>
          <w:color w:val="993300"/>
          <w:sz w:val="16"/>
          <w:szCs w:val="16"/>
          <w:rtl/>
        </w:rPr>
        <w:fldChar w:fldCharType="end"/>
      </w:r>
      <w:bookmarkEnd w:id="0"/>
      <w:r w:rsidRPr="00065F16">
        <w:rPr>
          <w:rFonts w:ascii="Tahoma" w:eastAsia="Times New Roman" w:hAnsi="Tahoma" w:cs="Tahoma"/>
          <w:color w:val="008000"/>
          <w:sz w:val="20"/>
          <w:szCs w:val="20"/>
          <w:rtl/>
        </w:rPr>
        <w:t xml:space="preserve"> ماده 380-</w:t>
      </w:r>
      <w:r w:rsidRPr="00065F16">
        <w:rPr>
          <w:rFonts w:ascii="Tahoma" w:eastAsia="Times New Roman" w:hAnsi="Tahoma" w:cs="Tahoma"/>
          <w:color w:val="0000CD"/>
          <w:sz w:val="20"/>
          <w:szCs w:val="20"/>
          <w:rtl/>
        </w:rPr>
        <w:t xml:space="preserve"> مدت اعتبار پروانه حق العمل كاري فقط يكسال از تاريخ صدور آن است درصورتيكه دارنده پروانه مايل به ادامه حق العمل كاري در گمرك باشد بايد قبل از انقضاء مدت و با پرداخت بهاي تمبر پروانه و تسليم دفتر مخصوص حق العمل كاري موضوع ماده 383 اين آئين نامه درخواست تمديد آن را از گمركي كه پروانه را گرفته بكند رئيس گمرك محل درصورتيكه تخلفي كه مستلزم محروميت دائم يا موقت از شغل حق العمل كاري باشد از متقاضي نديده و ادامه شغل او را صلاح بداند مي تواند با ملاحظه دفتر حق العمل كاري سال قبل و پلمپ و امضاي دفتر حق العمل كاري سال بعد تا يكسال ديگر پروانه را در صورتيكه حق العمل كار سابقه ترخيص سالانه حداقل يكصد اظهارنامه در گمرك خانه هاي درجه 1 يا پنجاه اظهارنامه در گمرك خانه هاي درجه 2 يا 25 اظهارنامه در گمرك خانه هاي درجه 3 داشته باشد تمديد نمايد.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lastRenderedPageBreak/>
        <w:t>تبصره –</w:t>
      </w:r>
      <w:r w:rsidRPr="00065F16">
        <w:rPr>
          <w:rFonts w:ascii="Tahoma" w:eastAsia="Times New Roman" w:hAnsi="Tahoma" w:cs="Tahoma"/>
          <w:color w:val="0000CD"/>
          <w:sz w:val="20"/>
          <w:szCs w:val="20"/>
          <w:rtl/>
        </w:rPr>
        <w:t xml:space="preserve"> درجه بندي گمرك خانه هاي موضوع اين ماده اول دي ماه هر سال وسيله اداره كل گمرك تعيين و اعلام ميگردد.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381-</w:t>
      </w:r>
      <w:r w:rsidRPr="00065F16">
        <w:rPr>
          <w:rFonts w:ascii="Tahoma" w:eastAsia="Times New Roman" w:hAnsi="Tahoma" w:cs="Tahoma"/>
          <w:color w:val="0000CD"/>
          <w:sz w:val="20"/>
          <w:szCs w:val="20"/>
          <w:rtl/>
        </w:rPr>
        <w:t xml:space="preserve"> حق العمل كار موظف است اصل وكالتنامه رسمي ثبتي اشخاصي كه به حساب آنها تشريفات گمركي را انجام مي دهد طبق نمونه اي كه اداره كل گمرك تعيين مي نمايد تنظيم و به اداره كل گمرك تسليم و رونوشت گواهي شده آن را در هر مورد به اظهارنامه تسليمي ضميمه نمايد.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382-</w:t>
      </w:r>
      <w:r w:rsidRPr="00065F16">
        <w:rPr>
          <w:rFonts w:ascii="Tahoma" w:eastAsia="Times New Roman" w:hAnsi="Tahoma" w:cs="Tahoma"/>
          <w:color w:val="0000CD"/>
          <w:sz w:val="20"/>
          <w:szCs w:val="20"/>
          <w:rtl/>
        </w:rPr>
        <w:t xml:space="preserve"> براي مستخدمين تجارتخانه ها و مستخدمين حق العمل كاران كه جهت انجام تشريفات گمركي يا كمك در انجام امورگمركي به گمرك مراجعه و منحصرأ كارهاي مربوط به تجارتخانه يا حق العمل كار مربوط را انجام مي دهند با رعايت شرايط و تشريفات زير كارت مخصوصي صادر ميگردد.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الف –</w:t>
      </w:r>
      <w:r w:rsidRPr="00065F16">
        <w:rPr>
          <w:rFonts w:ascii="Tahoma" w:eastAsia="Times New Roman" w:hAnsi="Tahoma" w:cs="Tahoma"/>
          <w:color w:val="0000CD"/>
          <w:sz w:val="20"/>
          <w:szCs w:val="20"/>
          <w:rtl/>
        </w:rPr>
        <w:t xml:space="preserve"> اين قبيل اشخاص علاوه بر داشتن سواد درحدود سوم دبيرستان وداشتن اطلاعات مربوط به امور گمركي بايد داراي شرايط مقرر در بندهاي 1 و 3 و 5 ماده 377 اين آئين نامه باشند و درباره اين قبيل مستخدمين حداقل سن بيست سال خواهد بود.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ب –</w:t>
      </w:r>
      <w:r w:rsidRPr="00065F16">
        <w:rPr>
          <w:rFonts w:ascii="Tahoma" w:eastAsia="Times New Roman" w:hAnsi="Tahoma" w:cs="Tahoma"/>
          <w:color w:val="0000CD"/>
          <w:sz w:val="20"/>
          <w:szCs w:val="20"/>
          <w:rtl/>
        </w:rPr>
        <w:t xml:space="preserve"> اگر  فقط بعنوان كمك در انجام تشريفات گمركي دخالت نمايند بايد معرفينامه اي كه امضاي آن در دفاتر اسناد رسمي گواهي شده باشد از طرف تجارتخانه يا حق العمل كار با تعيين حدود مداخله در امور ارائه نمايند در اين صورت حق امضاي اوراق و اظهارنامه را نداشته و اين قبيل اوراق فقط با امضاي بازرگانان يا حق العمل كاري كه از طرف صاحب كالا وكالت دارد درگمرك قبول ميشود.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ج –</w:t>
      </w:r>
      <w:r w:rsidRPr="00065F16">
        <w:rPr>
          <w:rFonts w:ascii="Tahoma" w:eastAsia="Times New Roman" w:hAnsi="Tahoma" w:cs="Tahoma"/>
          <w:color w:val="0000CD"/>
          <w:sz w:val="20"/>
          <w:szCs w:val="20"/>
          <w:rtl/>
        </w:rPr>
        <w:t xml:space="preserve"> اگر بخواهند اظهارنامه و اوراق را نيز امضا كنند بايد وكالتنامه رسمي و ثبتي با رعايت شرايط ماده 381 اين آئين نامه از از صاحب كالا در دست داشته و به گمرك تسليم و رونوشت گواهي شده آن را در هر مورد به اظهارنامه تسليمي ضميمه نمايند.در صورتيكه چنين اختياري از طرف حق العملكار به مستخدم خود داده شود به شرطي پذيرفته ميشود كه آن حق العمل كار طبق وكالتنامه صاحب كالا كه به گمرك تسليم نموده وكالت در توكيل هم داشته باشد. در هر دو حال دهنده معرفي نامه يا وكالتنامه بايد نسبت به اعمال شخص معرفي شده به گمرك به شرح زير ضمانت كتبي بسپارد.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333300"/>
          <w:sz w:val="20"/>
          <w:szCs w:val="20"/>
          <w:rtl/>
        </w:rPr>
        <w:t>اينجانب …………. داراي كارت بازرگاني / پروانه حق العمل كاري شماره صادره اتاق بازرگاني و صناع ايران / گمرك تعهد مي نمايم هر گاه در اثر اعمال آقاي ………. به اداره كل گمرك جمهوري اسلامي ايران ضرر و زياني وارد شود و يا در اثر تخلف از مقررات گمركي جريمه به او تعلق بگيرد ضرر و زيان وارده را جبران و جريمه متعلق را طبق نظر گمرك پرداخت نمايم.</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lastRenderedPageBreak/>
        <w:t>د –</w:t>
      </w:r>
      <w:r w:rsidRPr="00065F16">
        <w:rPr>
          <w:rFonts w:ascii="Tahoma" w:eastAsia="Times New Roman" w:hAnsi="Tahoma" w:cs="Tahoma"/>
          <w:color w:val="0000CD"/>
          <w:sz w:val="20"/>
          <w:szCs w:val="20"/>
          <w:rtl/>
        </w:rPr>
        <w:t xml:space="preserve"> براي هر يك از اين اشخاص پس از تسليم معرفينامه يا وكالتنامه (اصل يا رونوشت گواهي شده ) و اسناد و مدارك مقرر رئيس اداره در صورتيكه آن را حائز شرايط تشخيص داد كارت مخصوصي مبني بر حدود اختياراتيكه از طرف معرف يا موكل به دارنده آن داده شده است براي مدتي كه از يكسال تجاوز نخواهد كرد صادر مي نمايد. كارتهاي مزبور در دو نسخه صادر و به هر دو نسخه بايد عكس دارنده آن الصاق و با دريافت پنجاه ريال به نسخه اول تمبر الصاق و ابطال شود.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xml:space="preserve">نسخه اول كارت به ذينفع تسليم نسخه دوم در پرونده مربوط به حق العمل كار معرف يا موكل ضبط ميشود و اگر دارنده كارت مستخدم تجارتخانه باشد براي او پرونده مخصوصي باز و نگهداري ميشود.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 xml:space="preserve">تبصره - </w:t>
      </w:r>
      <w:r w:rsidRPr="00065F16">
        <w:rPr>
          <w:rFonts w:ascii="Tahoma" w:eastAsia="Times New Roman" w:hAnsi="Tahoma" w:cs="Tahoma"/>
          <w:color w:val="0000CD"/>
          <w:sz w:val="20"/>
          <w:szCs w:val="20"/>
          <w:rtl/>
        </w:rPr>
        <w:t xml:space="preserve">حق العمل كاران مي توانند با توجه به حجم كار خود در گمرك عده لازم نماينده را با تشخيص رئيس گمرك و رعايت مقررات مربوط معرفي نمايند.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383-</w:t>
      </w:r>
      <w:r w:rsidRPr="00065F16">
        <w:rPr>
          <w:rFonts w:ascii="Tahoma" w:eastAsia="Times New Roman" w:hAnsi="Tahoma" w:cs="Tahoma"/>
          <w:color w:val="0000CD"/>
          <w:sz w:val="20"/>
          <w:szCs w:val="20"/>
          <w:rtl/>
        </w:rPr>
        <w:t xml:space="preserve"> حق العمل كار موظف است تمام عملياتي را كه در گمرك به وكالت اشخاص انجام مي دهد در دفتر مخصوص ثبت نمايد اين دفتر به هزينه حق العمل كار طبق نمونه و دستوري كه گمرك مل مي دهد نگاهداري ميشود و قبل از شروع به ثبت بايد برگهاي آن از طرف گمرك محل شماره گذاري و دفتر پلمپ شود و در اولين برگ دفتر مزبور نام و نشاني حق العمل كار و شماره و تاريخ پروانه صادره از اداره كل گمرك و همچنين تعداد برگهاي آن قيد و به امضاي رئيس گمرك برسد و سپس در مقابل رسيد حق العمل كار تسليم شود.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384-</w:t>
      </w:r>
      <w:r w:rsidRPr="00065F16">
        <w:rPr>
          <w:rFonts w:ascii="Tahoma" w:eastAsia="Times New Roman" w:hAnsi="Tahoma" w:cs="Tahoma"/>
          <w:color w:val="0000CD"/>
          <w:sz w:val="20"/>
          <w:szCs w:val="20"/>
          <w:rtl/>
        </w:rPr>
        <w:t xml:space="preserve"> رئيس گمرك حق دارد هر موقعي كه بخواهد دفتر حق العمل كار را رسيدگي كند و حق العمل كار موظف است به محض اخطار كتبي رئيس گمرك دفتر خود را بلافاصله جهت رسيدگي به اختيار او بگذارد رئيس گمرك يا نماينده او در هر دفعه كه دفتر را رسيدگي مي كنند بايد رويت خود را با قيد تاريخ در زير آخرين ثبت يادداشت و امضا نمايد.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385-</w:t>
      </w:r>
      <w:r w:rsidRPr="00065F16">
        <w:rPr>
          <w:rFonts w:ascii="Tahoma" w:eastAsia="Times New Roman" w:hAnsi="Tahoma" w:cs="Tahoma"/>
          <w:color w:val="0000CD"/>
          <w:sz w:val="20"/>
          <w:szCs w:val="20"/>
          <w:rtl/>
        </w:rPr>
        <w:t xml:space="preserve"> حق العمل كار مكلف است دفتر مزبور را هميشه مرتب و بدون حك و خدشه نگهدارد.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b/>
          <w:bCs/>
          <w:color w:val="333300"/>
          <w:sz w:val="20"/>
          <w:szCs w:val="20"/>
          <w:rtl/>
        </w:rPr>
        <w:t>بخش دوم – تخلفات حق العملكاران و مجازات آنها</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b/>
          <w:bCs/>
          <w:color w:val="333300"/>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386-</w:t>
      </w:r>
      <w:r w:rsidRPr="00065F16">
        <w:rPr>
          <w:rFonts w:ascii="Tahoma" w:eastAsia="Times New Roman" w:hAnsi="Tahoma" w:cs="Tahoma"/>
          <w:color w:val="0000CD"/>
          <w:sz w:val="20"/>
          <w:szCs w:val="20"/>
          <w:rtl/>
        </w:rPr>
        <w:t xml:space="preserve"> هرگاه حق العمل كاردر ضمن اشتغال به شغل حق العمل كاري درگمرك عمدأ‌ اظهارنامه خلاف واقع تنظيم و يا اقدامي برخلاف قانون و آئين نامه گمركي مرتكب شود كه متضمن زيان مالي دولت باشد تخلف او به پيشنهاد گمرك در كميسيوني مركب از نمايندگان وزارت اقتصاد و اتاق بازرگاني و صنايع و معادن ايران و اداره كل گمرك جمهوري اسلامي ايران رسيدگي و در صورت ثبوت تخلف طبق رأي قطعي كميسيون مزبور پروانه حق العمل كار متخلف به صورت موقت يا دائم باطل خواهد شد . (ماده 36 قانون امور گمركي) چنانچه حق العمل كار در ارتكاب قاچاق گمركي دخالت داشته باشد علاوه بر اجراي مقررات بالا مشمول مقررات مرتكبين قاچاق نيز خواهد بود.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lastRenderedPageBreak/>
        <w:t>تبصره –</w:t>
      </w:r>
      <w:r w:rsidRPr="00065F16">
        <w:rPr>
          <w:rFonts w:ascii="Tahoma" w:eastAsia="Times New Roman" w:hAnsi="Tahoma" w:cs="Tahoma"/>
          <w:color w:val="0000CD"/>
          <w:sz w:val="20"/>
          <w:szCs w:val="20"/>
          <w:rtl/>
        </w:rPr>
        <w:t xml:space="preserve"> هرگاه حق العمل كار متخلف از اشخاص حقوقي باشد مقررات اين ماده هم شامل شخص حقوقي مزبور و هم شامل كساني كه در آن شخصيت حقوقي داراي حق امضاء بوده و اظهارنامه خلاف را امضا كرده و يا در آن اقدام خلاف مداخله داشته اند مي باشد و هر گاه حق العمل كار مزبور از اشخاص حقيقي باشد در مدت ممنوعيت نمي تواند بعنوان شخصي كه داراي امضاء در يك شخصيت حقوقي حق العمل كاري است در امور حق العمل كاري گمركي مداخله نمايند.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ماده 387-</w:t>
      </w:r>
      <w:r w:rsidRPr="00065F16">
        <w:rPr>
          <w:rFonts w:ascii="Tahoma" w:eastAsia="Times New Roman" w:hAnsi="Tahoma" w:cs="Tahoma"/>
          <w:color w:val="0000CD"/>
          <w:sz w:val="20"/>
          <w:szCs w:val="20"/>
          <w:rtl/>
        </w:rPr>
        <w:t xml:space="preserve"> گمرك هر محل بايد براي هر يك از حق العمل كاراني كه با تحصيل پروانه مشغول حق العمل كاري در گمرك آن محل باشند پرونده مستقلي مركب از سه پوشه نگاهدارد. اوراقيكه در اين پرونده ها هميشه بايد موجود باشد به شرح زير است:</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پوشه اول –</w:t>
      </w:r>
      <w:r w:rsidRPr="00065F16">
        <w:rPr>
          <w:rFonts w:ascii="Tahoma" w:eastAsia="Times New Roman" w:hAnsi="Tahoma" w:cs="Tahoma"/>
          <w:color w:val="0000CD"/>
          <w:sz w:val="20"/>
          <w:szCs w:val="20"/>
          <w:rtl/>
        </w:rPr>
        <w:t xml:space="preserve"> درخواست متقاضي براي تحصيل پروانه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xml:space="preserve">رونوشت يا فتوكپي گواهي شده پروانه حق العملكاري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فتوكپي گواهي شده كارت بازرگاني موضوع ماده 377 اين آئين نامه ورقه رسيد دفتر حق العمل كاري موضوع ماده 383 اين آئين نامه.</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پوشه دوم –</w:t>
      </w:r>
      <w:r w:rsidRPr="00065F16">
        <w:rPr>
          <w:rFonts w:ascii="Tahoma" w:eastAsia="Times New Roman" w:hAnsi="Tahoma" w:cs="Tahoma"/>
          <w:color w:val="0000CD"/>
          <w:sz w:val="20"/>
          <w:szCs w:val="20"/>
          <w:rtl/>
        </w:rPr>
        <w:t xml:space="preserve"> يك نسخه از هر صورتمجلس تخلف يا صورتمجلس قاچاق كه بر عليه او در گمرك تنظيم ميشود.</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8000"/>
          <w:sz w:val="20"/>
          <w:szCs w:val="20"/>
          <w:rtl/>
        </w:rPr>
        <w:t>پوشه سوم –</w:t>
      </w:r>
      <w:r w:rsidRPr="00065F16">
        <w:rPr>
          <w:rFonts w:ascii="Tahoma" w:eastAsia="Times New Roman" w:hAnsi="Tahoma" w:cs="Tahoma"/>
          <w:color w:val="0000CD"/>
          <w:sz w:val="20"/>
          <w:szCs w:val="20"/>
          <w:rtl/>
        </w:rPr>
        <w:t xml:space="preserve"> هر نوع مكاتبات و مراسلات ديگري كه در مورد شخص حق العمل كار مبادله ميشود.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color w:val="0000CD"/>
          <w:sz w:val="20"/>
          <w:szCs w:val="20"/>
          <w:rtl/>
        </w:rPr>
        <w:t> </w:t>
      </w:r>
    </w:p>
    <w:p w:rsidR="00065F16" w:rsidRPr="00065F16" w:rsidRDefault="00065F16" w:rsidP="00065F16">
      <w:pPr>
        <w:bidi/>
        <w:spacing w:before="52" w:after="52" w:line="240" w:lineRule="auto"/>
        <w:rPr>
          <w:rFonts w:ascii="Tahoma" w:eastAsia="Times New Roman" w:hAnsi="Tahoma" w:cs="Tahoma"/>
          <w:color w:val="000000"/>
          <w:sz w:val="16"/>
          <w:szCs w:val="16"/>
          <w:rtl/>
        </w:rPr>
      </w:pPr>
      <w:r w:rsidRPr="00065F16">
        <w:rPr>
          <w:rFonts w:ascii="Tahoma" w:eastAsia="Times New Roman" w:hAnsi="Tahoma" w:cs="Tahoma"/>
          <w:color w:val="000000"/>
          <w:sz w:val="16"/>
          <w:szCs w:val="16"/>
        </w:rPr>
        <w:t> </w:t>
      </w:r>
    </w:p>
    <w:p w:rsidR="00065F16" w:rsidRPr="00065F16" w:rsidRDefault="00065F16" w:rsidP="00065F16">
      <w:pPr>
        <w:bidi/>
        <w:spacing w:before="52" w:after="52" w:line="240" w:lineRule="auto"/>
        <w:rPr>
          <w:rFonts w:ascii="Tahoma" w:eastAsia="Times New Roman" w:hAnsi="Tahoma" w:cs="Tahoma"/>
          <w:color w:val="000000"/>
          <w:sz w:val="16"/>
          <w:szCs w:val="16"/>
        </w:rPr>
      </w:pPr>
      <w:r w:rsidRPr="00065F16">
        <w:rPr>
          <w:rFonts w:ascii="Tahoma" w:eastAsia="Times New Roman" w:hAnsi="Tahoma" w:cs="Tahoma"/>
          <w:color w:val="000000"/>
          <w:sz w:val="20"/>
          <w:szCs w:val="20"/>
        </w:rPr>
        <w:br w:type="textWrapping" w:clear="all"/>
        <w:t> </w:t>
      </w:r>
      <w:r w:rsidRPr="00065F16">
        <w:rPr>
          <w:rFonts w:ascii="Tahoma" w:eastAsia="Times New Roman" w:hAnsi="Tahoma" w:cs="Tahoma"/>
          <w:color w:val="000000"/>
          <w:sz w:val="16"/>
          <w:szCs w:val="16"/>
        </w:rPr>
        <w:t xml:space="preserve"> </w:t>
      </w:r>
    </w:p>
    <w:p w:rsidR="00065F16" w:rsidRPr="00065F16" w:rsidRDefault="00065F16" w:rsidP="00065F16">
      <w:pPr>
        <w:bidi/>
        <w:spacing w:before="52" w:after="52" w:line="240" w:lineRule="auto"/>
        <w:rPr>
          <w:rFonts w:ascii="Tahoma" w:eastAsia="Times New Roman" w:hAnsi="Tahoma" w:cs="Tahoma"/>
          <w:color w:val="000000"/>
          <w:sz w:val="16"/>
          <w:szCs w:val="16"/>
        </w:rPr>
      </w:pPr>
      <w:r w:rsidRPr="00065F16">
        <w:rPr>
          <w:rFonts w:ascii="Tahoma" w:eastAsia="Times New Roman" w:hAnsi="Tahoma" w:cs="Tahoma"/>
          <w:color w:val="000000"/>
          <w:sz w:val="16"/>
          <w:szCs w:val="16"/>
        </w:rPr>
        <w:pict>
          <v:rect id="_x0000_i1025" style="width:154.45pt;height:.75pt" o:hrpct="330" o:hralign="right" o:hrstd="t" o:hr="t" fillcolor="#aca899" stroked="f"/>
        </w:pict>
      </w:r>
    </w:p>
    <w:p w:rsidR="00065F16" w:rsidRPr="00065F16" w:rsidRDefault="00065F16" w:rsidP="00065F16">
      <w:pPr>
        <w:bidi/>
        <w:spacing w:before="52" w:after="52" w:line="240" w:lineRule="auto"/>
        <w:rPr>
          <w:rFonts w:ascii="Tahoma" w:eastAsia="Times New Roman" w:hAnsi="Tahoma" w:cs="Tahoma"/>
          <w:color w:val="000000"/>
          <w:sz w:val="16"/>
          <w:szCs w:val="16"/>
        </w:rPr>
      </w:pPr>
      <w:r w:rsidRPr="00065F16">
        <w:rPr>
          <w:rFonts w:ascii="Tahoma" w:eastAsia="Times New Roman" w:hAnsi="Tahoma" w:cs="Tahoma"/>
          <w:color w:val="0000CD"/>
          <w:sz w:val="20"/>
          <w:szCs w:val="20"/>
        </w:rPr>
        <w:t xml:space="preserve">  </w:t>
      </w:r>
      <w:bookmarkStart w:id="1" w:name="_ftn1"/>
      <w:r w:rsidRPr="00065F16">
        <w:rPr>
          <w:rFonts w:ascii="Tahoma" w:eastAsia="Times New Roman" w:hAnsi="Tahoma" w:cs="Tahoma"/>
          <w:color w:val="000000"/>
          <w:sz w:val="16"/>
          <w:szCs w:val="16"/>
        </w:rPr>
        <w:fldChar w:fldCharType="begin"/>
      </w:r>
      <w:r w:rsidRPr="00065F16">
        <w:rPr>
          <w:rFonts w:ascii="Tahoma" w:eastAsia="Times New Roman" w:hAnsi="Tahoma" w:cs="Tahoma"/>
          <w:color w:val="000000"/>
          <w:sz w:val="16"/>
          <w:szCs w:val="16"/>
        </w:rPr>
        <w:instrText xml:space="preserve"> HYPERLINK "http://www.irica.gov.ir/Persian/Static/StView.aspx?ID=403" \l "_ftnref1" \o "" </w:instrText>
      </w:r>
      <w:r w:rsidRPr="00065F16">
        <w:rPr>
          <w:rFonts w:ascii="Tahoma" w:eastAsia="Times New Roman" w:hAnsi="Tahoma" w:cs="Tahoma"/>
          <w:color w:val="000000"/>
          <w:sz w:val="16"/>
          <w:szCs w:val="16"/>
        </w:rPr>
        <w:fldChar w:fldCharType="separate"/>
      </w:r>
      <w:r w:rsidRPr="00065F16">
        <w:rPr>
          <w:rFonts w:ascii="Tahoma" w:eastAsia="Times New Roman" w:hAnsi="Tahoma" w:cs="Tahoma"/>
          <w:b/>
          <w:bCs/>
          <w:color w:val="0000CD"/>
          <w:sz w:val="20"/>
        </w:rPr>
        <w:t>1-</w:t>
      </w:r>
      <w:r w:rsidRPr="00065F16">
        <w:rPr>
          <w:rFonts w:ascii="Tahoma" w:eastAsia="Times New Roman" w:hAnsi="Tahoma" w:cs="Tahoma"/>
          <w:color w:val="000000"/>
          <w:sz w:val="16"/>
          <w:szCs w:val="16"/>
        </w:rPr>
        <w:fldChar w:fldCharType="end"/>
      </w:r>
      <w:bookmarkEnd w:id="1"/>
      <w:r w:rsidRPr="00065F16">
        <w:rPr>
          <w:rFonts w:ascii="Tahoma" w:eastAsia="Times New Roman" w:hAnsi="Tahoma" w:cs="Tahoma"/>
          <w:b/>
          <w:bCs/>
          <w:color w:val="0000CD"/>
          <w:sz w:val="20"/>
          <w:szCs w:val="20"/>
        </w:rPr>
        <w:t xml:space="preserve">        </w:t>
      </w:r>
      <w:r w:rsidRPr="00065F16">
        <w:rPr>
          <w:rFonts w:ascii="Tahoma" w:eastAsia="Times New Roman" w:hAnsi="Tahoma" w:cs="Tahoma"/>
          <w:b/>
          <w:bCs/>
          <w:color w:val="0000CD"/>
          <w:sz w:val="20"/>
          <w:szCs w:val="20"/>
          <w:rtl/>
        </w:rPr>
        <w:t>قانون اصلاح ماده 380 آئين نامه اجرائي</w:t>
      </w:r>
      <w:r w:rsidRPr="00065F16">
        <w:rPr>
          <w:rFonts w:ascii="Tahoma" w:eastAsia="Times New Roman" w:hAnsi="Tahoma" w:cs="Tahoma"/>
          <w:b/>
          <w:bCs/>
          <w:color w:val="0000CD"/>
          <w:sz w:val="20"/>
          <w:szCs w:val="20"/>
        </w:rPr>
        <w:t xml:space="preserve"> </w:t>
      </w:r>
      <w:r w:rsidRPr="00065F16">
        <w:rPr>
          <w:rFonts w:ascii="Tahoma" w:eastAsia="Times New Roman" w:hAnsi="Tahoma" w:cs="Tahoma"/>
          <w:b/>
          <w:bCs/>
          <w:color w:val="0000CD"/>
          <w:sz w:val="20"/>
          <w:szCs w:val="20"/>
          <w:rtl/>
        </w:rPr>
        <w:t>قانون امور گمركي كه در تاريخ سيزدهم ارديبهشت ماه سال 1362 به تصويب مجلس شوراي</w:t>
      </w:r>
      <w:r w:rsidRPr="00065F16">
        <w:rPr>
          <w:rFonts w:ascii="Tahoma" w:eastAsia="Times New Roman" w:hAnsi="Tahoma" w:cs="Tahoma"/>
          <w:b/>
          <w:bCs/>
          <w:color w:val="0000CD"/>
          <w:sz w:val="20"/>
          <w:szCs w:val="20"/>
        </w:rPr>
        <w:t xml:space="preserve"> </w:t>
      </w:r>
      <w:r w:rsidRPr="00065F16">
        <w:rPr>
          <w:rFonts w:ascii="Tahoma" w:eastAsia="Times New Roman" w:hAnsi="Tahoma" w:cs="Tahoma"/>
          <w:b/>
          <w:bCs/>
          <w:color w:val="0000CD"/>
          <w:sz w:val="20"/>
          <w:szCs w:val="20"/>
          <w:rtl/>
        </w:rPr>
        <w:t>اسلامي رسيده است</w:t>
      </w:r>
    </w:p>
    <w:p w:rsidR="00065F16" w:rsidRPr="00065F16" w:rsidRDefault="00065F16" w:rsidP="00065F16">
      <w:pPr>
        <w:bidi/>
        <w:spacing w:before="52" w:after="52" w:line="360" w:lineRule="auto"/>
        <w:jc w:val="both"/>
        <w:rPr>
          <w:rFonts w:ascii="Tahoma" w:eastAsia="Times New Roman" w:hAnsi="Tahoma" w:cs="Tahoma"/>
          <w:color w:val="000000"/>
          <w:sz w:val="16"/>
          <w:szCs w:val="16"/>
        </w:rPr>
      </w:pPr>
      <w:r w:rsidRPr="00065F16">
        <w:rPr>
          <w:rFonts w:ascii="Tahoma" w:eastAsia="Times New Roman" w:hAnsi="Tahoma" w:cs="Tahoma"/>
          <w:b/>
          <w:bCs/>
          <w:color w:val="0000CD"/>
          <w:sz w:val="20"/>
          <w:szCs w:val="20"/>
          <w:rtl/>
        </w:rPr>
        <w:t>** ماده واحده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b/>
          <w:bCs/>
          <w:color w:val="0000CD"/>
          <w:sz w:val="20"/>
          <w:szCs w:val="20"/>
          <w:rtl/>
        </w:rPr>
        <w:t xml:space="preserve">مقررات قسمت اخير ماده 380 آئين نامه اجرائي قانون امور گمركي راجع به تعيين حد نصاب اظهارنامه ترخيص توسط حق العمل كاران گمرك در سال و تبصره ذيل آن لغو و بصورت زير اصلاح ميگردد. </w:t>
      </w:r>
    </w:p>
    <w:p w:rsidR="00065F16" w:rsidRPr="00065F16" w:rsidRDefault="00065F16" w:rsidP="00065F16">
      <w:pPr>
        <w:bidi/>
        <w:spacing w:before="52" w:after="52" w:line="360" w:lineRule="auto"/>
        <w:jc w:val="both"/>
        <w:rPr>
          <w:rFonts w:ascii="Tahoma" w:eastAsia="Times New Roman" w:hAnsi="Tahoma" w:cs="Tahoma"/>
          <w:color w:val="000000"/>
          <w:sz w:val="16"/>
          <w:szCs w:val="16"/>
          <w:rtl/>
        </w:rPr>
      </w:pPr>
      <w:r w:rsidRPr="00065F16">
        <w:rPr>
          <w:rFonts w:ascii="Tahoma" w:eastAsia="Times New Roman" w:hAnsi="Tahoma" w:cs="Tahoma"/>
          <w:b/>
          <w:bCs/>
          <w:color w:val="0000CD"/>
          <w:sz w:val="20"/>
          <w:szCs w:val="20"/>
          <w:rtl/>
        </w:rPr>
        <w:t>ماده 380 اصلاحي – مدت اعتبار پروانه حق العمل كاري فقط يكسال از تاريخ صدور آن است در صورتيكه دارنده پروانه مايل به ادامه حق العمل كاري در گمرك باشد بايد قبل از انقضاء مدت و با پرداخت بهاي تمبر پروانه و تسليم دفتر مخصوص حق العمل كاري موضوع ماده 383 اين آئين نامه و درخواست تمديد آن را از گمركي كه پروانه را گرفته بكند، رئيس گمرك محل در صورتيكه تخلفي كه مستلزم محروميت دائم يا موقت از شغل حق العمل كاري باشد از متقاضي نديده و ادامه شغل او را صلاح بداند ،‌مي تواند با ملاحظه دفتر حق العمل كاري سال قبل پلمپ و امضاي دفتر حق العمل كاري سال بعد تا يكسال ديگر پروانه را تمديد نمايد</w:t>
      </w:r>
    </w:p>
    <w:p w:rsidR="00894EDB" w:rsidRPr="00111417" w:rsidRDefault="00894EDB" w:rsidP="00894EDB">
      <w:pPr>
        <w:autoSpaceDE w:val="0"/>
        <w:autoSpaceDN w:val="0"/>
        <w:bidi/>
        <w:adjustRightInd w:val="0"/>
        <w:spacing w:after="0" w:line="240" w:lineRule="auto"/>
        <w:rPr>
          <w:rFonts w:ascii="BNazanin" w:cs="BNazanin"/>
          <w:sz w:val="24"/>
          <w:szCs w:val="24"/>
          <w:rtl/>
          <w:lang w:bidi="fa-IR"/>
        </w:rPr>
      </w:pPr>
    </w:p>
    <w:sectPr w:rsidR="00894EDB" w:rsidRPr="00111417" w:rsidSect="0084439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B4" w:rsidRDefault="008A5FB4" w:rsidP="00DE4388">
      <w:pPr>
        <w:spacing w:after="0" w:line="240" w:lineRule="auto"/>
      </w:pPr>
      <w:r>
        <w:separator/>
      </w:r>
    </w:p>
  </w:endnote>
  <w:endnote w:type="continuationSeparator" w:id="1">
    <w:p w:rsidR="008A5FB4" w:rsidRDefault="008A5FB4"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B4" w:rsidRDefault="008A5FB4" w:rsidP="00DE4388">
      <w:pPr>
        <w:spacing w:after="0" w:line="240" w:lineRule="auto"/>
      </w:pPr>
      <w:r>
        <w:separator/>
      </w:r>
    </w:p>
  </w:footnote>
  <w:footnote w:type="continuationSeparator" w:id="1">
    <w:p w:rsidR="008A5FB4" w:rsidRDefault="008A5FB4"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11417"/>
    <w:rsid w:val="00065F16"/>
    <w:rsid w:val="00111417"/>
    <w:rsid w:val="004C761D"/>
    <w:rsid w:val="005F071C"/>
    <w:rsid w:val="00844396"/>
    <w:rsid w:val="00894EDB"/>
    <w:rsid w:val="008A5FB4"/>
    <w:rsid w:val="00953B7B"/>
    <w:rsid w:val="00980040"/>
    <w:rsid w:val="00BB3244"/>
    <w:rsid w:val="00DE4388"/>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character" w:styleId="Hyperlink">
    <w:name w:val="Hyperlink"/>
    <w:basedOn w:val="DefaultParagraphFont"/>
    <w:uiPriority w:val="99"/>
    <w:semiHidden/>
    <w:unhideWhenUsed/>
    <w:rsid w:val="00065F16"/>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517620986">
      <w:bodyDiv w:val="1"/>
      <w:marLeft w:val="0"/>
      <w:marRight w:val="0"/>
      <w:marTop w:val="0"/>
      <w:marBottom w:val="0"/>
      <w:divBdr>
        <w:top w:val="none" w:sz="0" w:space="0" w:color="auto"/>
        <w:left w:val="none" w:sz="0" w:space="0" w:color="auto"/>
        <w:bottom w:val="none" w:sz="0" w:space="0" w:color="auto"/>
        <w:right w:val="none" w:sz="0" w:space="0" w:color="auto"/>
      </w:divBdr>
      <w:divsChild>
        <w:div w:id="92019464">
          <w:marLeft w:val="0"/>
          <w:marRight w:val="0"/>
          <w:marTop w:val="0"/>
          <w:marBottom w:val="0"/>
          <w:divBdr>
            <w:top w:val="none" w:sz="0" w:space="0" w:color="auto"/>
            <w:left w:val="none" w:sz="0" w:space="0" w:color="auto"/>
            <w:bottom w:val="none" w:sz="0" w:space="0" w:color="auto"/>
            <w:right w:val="none" w:sz="0" w:space="0" w:color="auto"/>
          </w:divBdr>
          <w:divsChild>
            <w:div w:id="521209116">
              <w:marLeft w:val="0"/>
              <w:marRight w:val="0"/>
              <w:marTop w:val="0"/>
              <w:marBottom w:val="0"/>
              <w:divBdr>
                <w:top w:val="none" w:sz="0" w:space="0" w:color="auto"/>
                <w:left w:val="none" w:sz="0" w:space="0" w:color="auto"/>
                <w:bottom w:val="none" w:sz="0" w:space="0" w:color="auto"/>
                <w:right w:val="none" w:sz="0" w:space="0" w:color="auto"/>
              </w:divBdr>
              <w:divsChild>
                <w:div w:id="859320958">
                  <w:marLeft w:val="0"/>
                  <w:marRight w:val="0"/>
                  <w:marTop w:val="0"/>
                  <w:marBottom w:val="0"/>
                  <w:divBdr>
                    <w:top w:val="none" w:sz="0" w:space="0" w:color="auto"/>
                    <w:left w:val="none" w:sz="0" w:space="0" w:color="auto"/>
                    <w:bottom w:val="none" w:sz="0" w:space="0" w:color="auto"/>
                    <w:right w:val="none" w:sz="0" w:space="0" w:color="auto"/>
                  </w:divBdr>
                  <w:divsChild>
                    <w:div w:id="1453085993">
                      <w:marLeft w:val="0"/>
                      <w:marRight w:val="0"/>
                      <w:marTop w:val="0"/>
                      <w:marBottom w:val="0"/>
                      <w:divBdr>
                        <w:top w:val="none" w:sz="0" w:space="0" w:color="auto"/>
                        <w:left w:val="none" w:sz="0" w:space="0" w:color="auto"/>
                        <w:bottom w:val="none" w:sz="0" w:space="0" w:color="auto"/>
                        <w:right w:val="none" w:sz="0" w:space="0" w:color="auto"/>
                      </w:divBdr>
                      <w:divsChild>
                        <w:div w:id="1400133380">
                          <w:marLeft w:val="0"/>
                          <w:marRight w:val="694"/>
                          <w:marTop w:val="0"/>
                          <w:marBottom w:val="0"/>
                          <w:divBdr>
                            <w:top w:val="none" w:sz="0" w:space="0" w:color="auto"/>
                            <w:left w:val="none" w:sz="0" w:space="0" w:color="auto"/>
                            <w:bottom w:val="none" w:sz="0" w:space="0" w:color="auto"/>
                            <w:right w:val="none" w:sz="0" w:space="0" w:color="auto"/>
                          </w:divBdr>
                        </w:div>
                        <w:div w:id="1499080213">
                          <w:marLeft w:val="0"/>
                          <w:marRight w:val="694"/>
                          <w:marTop w:val="0"/>
                          <w:marBottom w:val="0"/>
                          <w:divBdr>
                            <w:top w:val="none" w:sz="0" w:space="0" w:color="auto"/>
                            <w:left w:val="none" w:sz="0" w:space="0" w:color="auto"/>
                            <w:bottom w:val="none" w:sz="0" w:space="0" w:color="auto"/>
                            <w:right w:val="none" w:sz="0" w:space="0" w:color="auto"/>
                          </w:divBdr>
                        </w:div>
                        <w:div w:id="36518496">
                          <w:marLeft w:val="0"/>
                          <w:marRight w:val="694"/>
                          <w:marTop w:val="0"/>
                          <w:marBottom w:val="0"/>
                          <w:divBdr>
                            <w:top w:val="none" w:sz="0" w:space="0" w:color="auto"/>
                            <w:left w:val="none" w:sz="0" w:space="0" w:color="auto"/>
                            <w:bottom w:val="none" w:sz="0" w:space="0" w:color="auto"/>
                            <w:right w:val="none" w:sz="0" w:space="0" w:color="auto"/>
                          </w:divBdr>
                        </w:div>
                        <w:div w:id="521553120">
                          <w:marLeft w:val="0"/>
                          <w:marRight w:val="694"/>
                          <w:marTop w:val="0"/>
                          <w:marBottom w:val="0"/>
                          <w:divBdr>
                            <w:top w:val="none" w:sz="0" w:space="0" w:color="auto"/>
                            <w:left w:val="none" w:sz="0" w:space="0" w:color="auto"/>
                            <w:bottom w:val="none" w:sz="0" w:space="0" w:color="auto"/>
                            <w:right w:val="none" w:sz="0" w:space="0" w:color="auto"/>
                          </w:divBdr>
                        </w:div>
                        <w:div w:id="1799643138">
                          <w:marLeft w:val="0"/>
                          <w:marRight w:val="694"/>
                          <w:marTop w:val="0"/>
                          <w:marBottom w:val="0"/>
                          <w:divBdr>
                            <w:top w:val="none" w:sz="0" w:space="0" w:color="auto"/>
                            <w:left w:val="none" w:sz="0" w:space="0" w:color="auto"/>
                            <w:bottom w:val="none" w:sz="0" w:space="0" w:color="auto"/>
                            <w:right w:val="none" w:sz="0" w:space="0" w:color="auto"/>
                          </w:divBdr>
                        </w:div>
                        <w:div w:id="1094713519">
                          <w:marLeft w:val="0"/>
                          <w:marRight w:val="694"/>
                          <w:marTop w:val="0"/>
                          <w:marBottom w:val="0"/>
                          <w:divBdr>
                            <w:top w:val="none" w:sz="0" w:space="0" w:color="auto"/>
                            <w:left w:val="none" w:sz="0" w:space="0" w:color="auto"/>
                            <w:bottom w:val="none" w:sz="0" w:space="0" w:color="auto"/>
                            <w:right w:val="none" w:sz="0" w:space="0" w:color="auto"/>
                          </w:divBdr>
                        </w:div>
                        <w:div w:id="1116829377">
                          <w:marLeft w:val="0"/>
                          <w:marRight w:val="694"/>
                          <w:marTop w:val="0"/>
                          <w:marBottom w:val="0"/>
                          <w:divBdr>
                            <w:top w:val="none" w:sz="0" w:space="0" w:color="auto"/>
                            <w:left w:val="none" w:sz="0" w:space="0" w:color="auto"/>
                            <w:bottom w:val="none" w:sz="0" w:space="0" w:color="auto"/>
                            <w:right w:val="none" w:sz="0" w:space="0" w:color="auto"/>
                          </w:divBdr>
                        </w:div>
                        <w:div w:id="118257107">
                          <w:marLeft w:val="0"/>
                          <w:marRight w:val="694"/>
                          <w:marTop w:val="0"/>
                          <w:marBottom w:val="0"/>
                          <w:divBdr>
                            <w:top w:val="none" w:sz="0" w:space="0" w:color="auto"/>
                            <w:left w:val="none" w:sz="0" w:space="0" w:color="auto"/>
                            <w:bottom w:val="none" w:sz="0" w:space="0" w:color="auto"/>
                            <w:right w:val="none" w:sz="0" w:space="0" w:color="auto"/>
                          </w:divBdr>
                        </w:div>
                        <w:div w:id="1339380242">
                          <w:marLeft w:val="0"/>
                          <w:marRight w:val="694"/>
                          <w:marTop w:val="0"/>
                          <w:marBottom w:val="0"/>
                          <w:divBdr>
                            <w:top w:val="none" w:sz="0" w:space="0" w:color="auto"/>
                            <w:left w:val="none" w:sz="0" w:space="0" w:color="auto"/>
                            <w:bottom w:val="none" w:sz="0" w:space="0" w:color="auto"/>
                            <w:right w:val="none" w:sz="0" w:space="0" w:color="auto"/>
                          </w:divBdr>
                        </w:div>
                        <w:div w:id="216357893">
                          <w:marLeft w:val="0"/>
                          <w:marRight w:val="694"/>
                          <w:marTop w:val="0"/>
                          <w:marBottom w:val="0"/>
                          <w:divBdr>
                            <w:top w:val="none" w:sz="0" w:space="0" w:color="auto"/>
                            <w:left w:val="none" w:sz="0" w:space="0" w:color="auto"/>
                            <w:bottom w:val="none" w:sz="0" w:space="0" w:color="auto"/>
                            <w:right w:val="none" w:sz="0" w:space="0" w:color="auto"/>
                          </w:divBdr>
                        </w:div>
                        <w:div w:id="1268199934">
                          <w:marLeft w:val="0"/>
                          <w:marRight w:val="694"/>
                          <w:marTop w:val="0"/>
                          <w:marBottom w:val="0"/>
                          <w:divBdr>
                            <w:top w:val="none" w:sz="0" w:space="0" w:color="auto"/>
                            <w:left w:val="none" w:sz="0" w:space="0" w:color="auto"/>
                            <w:bottom w:val="none" w:sz="0" w:space="0" w:color="auto"/>
                            <w:right w:val="none" w:sz="0" w:space="0" w:color="auto"/>
                          </w:divBdr>
                        </w:div>
                        <w:div w:id="1877814238">
                          <w:marLeft w:val="0"/>
                          <w:marRight w:val="694"/>
                          <w:marTop w:val="0"/>
                          <w:marBottom w:val="0"/>
                          <w:divBdr>
                            <w:top w:val="none" w:sz="0" w:space="0" w:color="auto"/>
                            <w:left w:val="none" w:sz="0" w:space="0" w:color="auto"/>
                            <w:bottom w:val="none" w:sz="0" w:space="0" w:color="auto"/>
                            <w:right w:val="none" w:sz="0" w:space="0" w:color="auto"/>
                          </w:divBdr>
                        </w:div>
                        <w:div w:id="2145539535">
                          <w:marLeft w:val="0"/>
                          <w:marRight w:val="694"/>
                          <w:marTop w:val="0"/>
                          <w:marBottom w:val="0"/>
                          <w:divBdr>
                            <w:top w:val="none" w:sz="0" w:space="0" w:color="auto"/>
                            <w:left w:val="none" w:sz="0" w:space="0" w:color="auto"/>
                            <w:bottom w:val="none" w:sz="0" w:space="0" w:color="auto"/>
                            <w:right w:val="none" w:sz="0" w:space="0" w:color="auto"/>
                          </w:divBdr>
                        </w:div>
                        <w:div w:id="2034725722">
                          <w:marLeft w:val="0"/>
                          <w:marRight w:val="694"/>
                          <w:marTop w:val="0"/>
                          <w:marBottom w:val="0"/>
                          <w:divBdr>
                            <w:top w:val="none" w:sz="0" w:space="0" w:color="auto"/>
                            <w:left w:val="none" w:sz="0" w:space="0" w:color="auto"/>
                            <w:bottom w:val="none" w:sz="0" w:space="0" w:color="auto"/>
                            <w:right w:val="none" w:sz="0" w:space="0" w:color="auto"/>
                          </w:divBdr>
                        </w:div>
                        <w:div w:id="1597252081">
                          <w:marLeft w:val="0"/>
                          <w:marRight w:val="694"/>
                          <w:marTop w:val="0"/>
                          <w:marBottom w:val="0"/>
                          <w:divBdr>
                            <w:top w:val="none" w:sz="0" w:space="0" w:color="auto"/>
                            <w:left w:val="none" w:sz="0" w:space="0" w:color="auto"/>
                            <w:bottom w:val="none" w:sz="0" w:space="0" w:color="auto"/>
                            <w:right w:val="none" w:sz="0" w:space="0" w:color="auto"/>
                          </w:divBdr>
                        </w:div>
                        <w:div w:id="968246365">
                          <w:marLeft w:val="0"/>
                          <w:marRight w:val="694"/>
                          <w:marTop w:val="0"/>
                          <w:marBottom w:val="0"/>
                          <w:divBdr>
                            <w:top w:val="none" w:sz="0" w:space="0" w:color="auto"/>
                            <w:left w:val="none" w:sz="0" w:space="0" w:color="auto"/>
                            <w:bottom w:val="none" w:sz="0" w:space="0" w:color="auto"/>
                            <w:right w:val="none" w:sz="0" w:space="0" w:color="auto"/>
                          </w:divBdr>
                        </w:div>
                        <w:div w:id="997810550">
                          <w:marLeft w:val="0"/>
                          <w:marRight w:val="694"/>
                          <w:marTop w:val="0"/>
                          <w:marBottom w:val="0"/>
                          <w:divBdr>
                            <w:top w:val="none" w:sz="0" w:space="0" w:color="auto"/>
                            <w:left w:val="none" w:sz="0" w:space="0" w:color="auto"/>
                            <w:bottom w:val="none" w:sz="0" w:space="0" w:color="auto"/>
                            <w:right w:val="none" w:sz="0" w:space="0" w:color="auto"/>
                          </w:divBdr>
                        </w:div>
                        <w:div w:id="222182805">
                          <w:marLeft w:val="0"/>
                          <w:marRight w:val="694"/>
                          <w:marTop w:val="0"/>
                          <w:marBottom w:val="0"/>
                          <w:divBdr>
                            <w:top w:val="none" w:sz="0" w:space="0" w:color="auto"/>
                            <w:left w:val="none" w:sz="0" w:space="0" w:color="auto"/>
                            <w:bottom w:val="none" w:sz="0" w:space="0" w:color="auto"/>
                            <w:right w:val="none" w:sz="0" w:space="0" w:color="auto"/>
                          </w:divBdr>
                        </w:div>
                        <w:div w:id="699355541">
                          <w:marLeft w:val="0"/>
                          <w:marRight w:val="694"/>
                          <w:marTop w:val="0"/>
                          <w:marBottom w:val="0"/>
                          <w:divBdr>
                            <w:top w:val="none" w:sz="0" w:space="0" w:color="auto"/>
                            <w:left w:val="none" w:sz="0" w:space="0" w:color="auto"/>
                            <w:bottom w:val="none" w:sz="0" w:space="0" w:color="auto"/>
                            <w:right w:val="none" w:sz="0" w:space="0" w:color="auto"/>
                          </w:divBdr>
                        </w:div>
                        <w:div w:id="1369526562">
                          <w:marLeft w:val="0"/>
                          <w:marRight w:val="694"/>
                          <w:marTop w:val="0"/>
                          <w:marBottom w:val="0"/>
                          <w:divBdr>
                            <w:top w:val="none" w:sz="0" w:space="0" w:color="auto"/>
                            <w:left w:val="none" w:sz="0" w:space="0" w:color="auto"/>
                            <w:bottom w:val="none" w:sz="0" w:space="0" w:color="auto"/>
                            <w:right w:val="none" w:sz="0" w:space="0" w:color="auto"/>
                          </w:divBdr>
                        </w:div>
                        <w:div w:id="430899579">
                          <w:marLeft w:val="0"/>
                          <w:marRight w:val="694"/>
                          <w:marTop w:val="0"/>
                          <w:marBottom w:val="0"/>
                          <w:divBdr>
                            <w:top w:val="none" w:sz="0" w:space="0" w:color="auto"/>
                            <w:left w:val="none" w:sz="0" w:space="0" w:color="auto"/>
                            <w:bottom w:val="none" w:sz="0" w:space="0" w:color="auto"/>
                            <w:right w:val="none" w:sz="0" w:space="0" w:color="auto"/>
                          </w:divBdr>
                        </w:div>
                        <w:div w:id="1161434469">
                          <w:marLeft w:val="0"/>
                          <w:marRight w:val="694"/>
                          <w:marTop w:val="0"/>
                          <w:marBottom w:val="0"/>
                          <w:divBdr>
                            <w:top w:val="none" w:sz="0" w:space="0" w:color="auto"/>
                            <w:left w:val="none" w:sz="0" w:space="0" w:color="auto"/>
                            <w:bottom w:val="none" w:sz="0" w:space="0" w:color="auto"/>
                            <w:right w:val="none" w:sz="0" w:space="0" w:color="auto"/>
                          </w:divBdr>
                        </w:div>
                        <w:div w:id="1135100685">
                          <w:marLeft w:val="0"/>
                          <w:marRight w:val="694"/>
                          <w:marTop w:val="0"/>
                          <w:marBottom w:val="0"/>
                          <w:divBdr>
                            <w:top w:val="none" w:sz="0" w:space="0" w:color="auto"/>
                            <w:left w:val="none" w:sz="0" w:space="0" w:color="auto"/>
                            <w:bottom w:val="none" w:sz="0" w:space="0" w:color="auto"/>
                            <w:right w:val="none" w:sz="0" w:space="0" w:color="auto"/>
                          </w:divBdr>
                        </w:div>
                        <w:div w:id="1881236444">
                          <w:marLeft w:val="0"/>
                          <w:marRight w:val="694"/>
                          <w:marTop w:val="0"/>
                          <w:marBottom w:val="0"/>
                          <w:divBdr>
                            <w:top w:val="none" w:sz="0" w:space="0" w:color="auto"/>
                            <w:left w:val="none" w:sz="0" w:space="0" w:color="auto"/>
                            <w:bottom w:val="none" w:sz="0" w:space="0" w:color="auto"/>
                            <w:right w:val="none" w:sz="0" w:space="0" w:color="auto"/>
                          </w:divBdr>
                        </w:div>
                        <w:div w:id="423380291">
                          <w:marLeft w:val="0"/>
                          <w:marRight w:val="694"/>
                          <w:marTop w:val="0"/>
                          <w:marBottom w:val="0"/>
                          <w:divBdr>
                            <w:top w:val="none" w:sz="0" w:space="0" w:color="auto"/>
                            <w:left w:val="none" w:sz="0" w:space="0" w:color="auto"/>
                            <w:bottom w:val="none" w:sz="0" w:space="0" w:color="auto"/>
                            <w:right w:val="none" w:sz="0" w:space="0" w:color="auto"/>
                          </w:divBdr>
                        </w:div>
                        <w:div w:id="652371607">
                          <w:marLeft w:val="0"/>
                          <w:marRight w:val="694"/>
                          <w:marTop w:val="0"/>
                          <w:marBottom w:val="0"/>
                          <w:divBdr>
                            <w:top w:val="none" w:sz="0" w:space="0" w:color="auto"/>
                            <w:left w:val="none" w:sz="0" w:space="0" w:color="auto"/>
                            <w:bottom w:val="none" w:sz="0" w:space="0" w:color="auto"/>
                            <w:right w:val="none" w:sz="0" w:space="0" w:color="auto"/>
                          </w:divBdr>
                        </w:div>
                        <w:div w:id="1658074563">
                          <w:marLeft w:val="0"/>
                          <w:marRight w:val="694"/>
                          <w:marTop w:val="0"/>
                          <w:marBottom w:val="0"/>
                          <w:divBdr>
                            <w:top w:val="none" w:sz="0" w:space="0" w:color="auto"/>
                            <w:left w:val="none" w:sz="0" w:space="0" w:color="auto"/>
                            <w:bottom w:val="none" w:sz="0" w:space="0" w:color="auto"/>
                            <w:right w:val="none" w:sz="0" w:space="0" w:color="auto"/>
                          </w:divBdr>
                        </w:div>
                        <w:div w:id="400057746">
                          <w:marLeft w:val="0"/>
                          <w:marRight w:val="694"/>
                          <w:marTop w:val="0"/>
                          <w:marBottom w:val="0"/>
                          <w:divBdr>
                            <w:top w:val="none" w:sz="0" w:space="0" w:color="auto"/>
                            <w:left w:val="none" w:sz="0" w:space="0" w:color="auto"/>
                            <w:bottom w:val="none" w:sz="0" w:space="0" w:color="auto"/>
                            <w:right w:val="none" w:sz="0" w:space="0" w:color="auto"/>
                          </w:divBdr>
                        </w:div>
                        <w:div w:id="1234774491">
                          <w:marLeft w:val="0"/>
                          <w:marRight w:val="694"/>
                          <w:marTop w:val="0"/>
                          <w:marBottom w:val="0"/>
                          <w:divBdr>
                            <w:top w:val="none" w:sz="0" w:space="0" w:color="auto"/>
                            <w:left w:val="none" w:sz="0" w:space="0" w:color="auto"/>
                            <w:bottom w:val="none" w:sz="0" w:space="0" w:color="auto"/>
                            <w:right w:val="none" w:sz="0" w:space="0" w:color="auto"/>
                          </w:divBdr>
                        </w:div>
                        <w:div w:id="1066225309">
                          <w:marLeft w:val="0"/>
                          <w:marRight w:val="694"/>
                          <w:marTop w:val="0"/>
                          <w:marBottom w:val="0"/>
                          <w:divBdr>
                            <w:top w:val="none" w:sz="0" w:space="0" w:color="auto"/>
                            <w:left w:val="none" w:sz="0" w:space="0" w:color="auto"/>
                            <w:bottom w:val="none" w:sz="0" w:space="0" w:color="auto"/>
                            <w:right w:val="none" w:sz="0" w:space="0" w:color="auto"/>
                          </w:divBdr>
                        </w:div>
                        <w:div w:id="2020691359">
                          <w:marLeft w:val="0"/>
                          <w:marRight w:val="694"/>
                          <w:marTop w:val="0"/>
                          <w:marBottom w:val="0"/>
                          <w:divBdr>
                            <w:top w:val="none" w:sz="0" w:space="0" w:color="auto"/>
                            <w:left w:val="none" w:sz="0" w:space="0" w:color="auto"/>
                            <w:bottom w:val="none" w:sz="0" w:space="0" w:color="auto"/>
                            <w:right w:val="none" w:sz="0" w:space="0" w:color="auto"/>
                          </w:divBdr>
                        </w:div>
                        <w:div w:id="2120836705">
                          <w:marLeft w:val="0"/>
                          <w:marRight w:val="694"/>
                          <w:marTop w:val="0"/>
                          <w:marBottom w:val="0"/>
                          <w:divBdr>
                            <w:top w:val="none" w:sz="0" w:space="0" w:color="auto"/>
                            <w:left w:val="none" w:sz="0" w:space="0" w:color="auto"/>
                            <w:bottom w:val="none" w:sz="0" w:space="0" w:color="auto"/>
                            <w:right w:val="none" w:sz="0" w:space="0" w:color="auto"/>
                          </w:divBdr>
                        </w:div>
                        <w:div w:id="803356405">
                          <w:marLeft w:val="0"/>
                          <w:marRight w:val="694"/>
                          <w:marTop w:val="0"/>
                          <w:marBottom w:val="0"/>
                          <w:divBdr>
                            <w:top w:val="none" w:sz="0" w:space="0" w:color="auto"/>
                            <w:left w:val="none" w:sz="0" w:space="0" w:color="auto"/>
                            <w:bottom w:val="none" w:sz="0" w:space="0" w:color="auto"/>
                            <w:right w:val="none" w:sz="0" w:space="0" w:color="auto"/>
                          </w:divBdr>
                        </w:div>
                        <w:div w:id="1181429290">
                          <w:marLeft w:val="0"/>
                          <w:marRight w:val="694"/>
                          <w:marTop w:val="0"/>
                          <w:marBottom w:val="0"/>
                          <w:divBdr>
                            <w:top w:val="none" w:sz="0" w:space="0" w:color="auto"/>
                            <w:left w:val="none" w:sz="0" w:space="0" w:color="auto"/>
                            <w:bottom w:val="none" w:sz="0" w:space="0" w:color="auto"/>
                            <w:right w:val="none" w:sz="0" w:space="0" w:color="auto"/>
                          </w:divBdr>
                        </w:div>
                        <w:div w:id="449864487">
                          <w:marLeft w:val="0"/>
                          <w:marRight w:val="694"/>
                          <w:marTop w:val="0"/>
                          <w:marBottom w:val="0"/>
                          <w:divBdr>
                            <w:top w:val="none" w:sz="0" w:space="0" w:color="auto"/>
                            <w:left w:val="none" w:sz="0" w:space="0" w:color="auto"/>
                            <w:bottom w:val="none" w:sz="0" w:space="0" w:color="auto"/>
                            <w:right w:val="none" w:sz="0" w:space="0" w:color="auto"/>
                          </w:divBdr>
                        </w:div>
                        <w:div w:id="1946227655">
                          <w:marLeft w:val="0"/>
                          <w:marRight w:val="694"/>
                          <w:marTop w:val="0"/>
                          <w:marBottom w:val="0"/>
                          <w:divBdr>
                            <w:top w:val="none" w:sz="0" w:space="0" w:color="auto"/>
                            <w:left w:val="none" w:sz="0" w:space="0" w:color="auto"/>
                            <w:bottom w:val="none" w:sz="0" w:space="0" w:color="auto"/>
                            <w:right w:val="none" w:sz="0" w:space="0" w:color="auto"/>
                          </w:divBdr>
                        </w:div>
                        <w:div w:id="873618391">
                          <w:marLeft w:val="0"/>
                          <w:marRight w:val="694"/>
                          <w:marTop w:val="0"/>
                          <w:marBottom w:val="0"/>
                          <w:divBdr>
                            <w:top w:val="none" w:sz="0" w:space="0" w:color="auto"/>
                            <w:left w:val="none" w:sz="0" w:space="0" w:color="auto"/>
                            <w:bottom w:val="none" w:sz="0" w:space="0" w:color="auto"/>
                            <w:right w:val="none" w:sz="0" w:space="0" w:color="auto"/>
                          </w:divBdr>
                        </w:div>
                        <w:div w:id="1572960570">
                          <w:marLeft w:val="0"/>
                          <w:marRight w:val="694"/>
                          <w:marTop w:val="0"/>
                          <w:marBottom w:val="0"/>
                          <w:divBdr>
                            <w:top w:val="none" w:sz="0" w:space="0" w:color="auto"/>
                            <w:left w:val="none" w:sz="0" w:space="0" w:color="auto"/>
                            <w:bottom w:val="none" w:sz="0" w:space="0" w:color="auto"/>
                            <w:right w:val="none" w:sz="0" w:space="0" w:color="auto"/>
                          </w:divBdr>
                        </w:div>
                        <w:div w:id="1550799725">
                          <w:marLeft w:val="0"/>
                          <w:marRight w:val="694"/>
                          <w:marTop w:val="0"/>
                          <w:marBottom w:val="0"/>
                          <w:divBdr>
                            <w:top w:val="none" w:sz="0" w:space="0" w:color="auto"/>
                            <w:left w:val="none" w:sz="0" w:space="0" w:color="auto"/>
                            <w:bottom w:val="none" w:sz="0" w:space="0" w:color="auto"/>
                            <w:right w:val="none" w:sz="0" w:space="0" w:color="auto"/>
                          </w:divBdr>
                        </w:div>
                        <w:div w:id="436609017">
                          <w:marLeft w:val="0"/>
                          <w:marRight w:val="694"/>
                          <w:marTop w:val="0"/>
                          <w:marBottom w:val="0"/>
                          <w:divBdr>
                            <w:top w:val="none" w:sz="0" w:space="0" w:color="auto"/>
                            <w:left w:val="none" w:sz="0" w:space="0" w:color="auto"/>
                            <w:bottom w:val="none" w:sz="0" w:space="0" w:color="auto"/>
                            <w:right w:val="none" w:sz="0" w:space="0" w:color="auto"/>
                          </w:divBdr>
                        </w:div>
                        <w:div w:id="664211971">
                          <w:marLeft w:val="0"/>
                          <w:marRight w:val="694"/>
                          <w:marTop w:val="0"/>
                          <w:marBottom w:val="0"/>
                          <w:divBdr>
                            <w:top w:val="none" w:sz="0" w:space="0" w:color="auto"/>
                            <w:left w:val="none" w:sz="0" w:space="0" w:color="auto"/>
                            <w:bottom w:val="none" w:sz="0" w:space="0" w:color="auto"/>
                            <w:right w:val="none" w:sz="0" w:space="0" w:color="auto"/>
                          </w:divBdr>
                        </w:div>
                        <w:div w:id="267399255">
                          <w:marLeft w:val="0"/>
                          <w:marRight w:val="694"/>
                          <w:marTop w:val="0"/>
                          <w:marBottom w:val="0"/>
                          <w:divBdr>
                            <w:top w:val="none" w:sz="0" w:space="0" w:color="auto"/>
                            <w:left w:val="none" w:sz="0" w:space="0" w:color="auto"/>
                            <w:bottom w:val="none" w:sz="0" w:space="0" w:color="auto"/>
                            <w:right w:val="none" w:sz="0" w:space="0" w:color="auto"/>
                          </w:divBdr>
                        </w:div>
                        <w:div w:id="2100710649">
                          <w:marLeft w:val="0"/>
                          <w:marRight w:val="694"/>
                          <w:marTop w:val="0"/>
                          <w:marBottom w:val="0"/>
                          <w:divBdr>
                            <w:top w:val="none" w:sz="0" w:space="0" w:color="auto"/>
                            <w:left w:val="none" w:sz="0" w:space="0" w:color="auto"/>
                            <w:bottom w:val="none" w:sz="0" w:space="0" w:color="auto"/>
                            <w:right w:val="none" w:sz="0" w:space="0" w:color="auto"/>
                          </w:divBdr>
                        </w:div>
                        <w:div w:id="2076125168">
                          <w:marLeft w:val="0"/>
                          <w:marRight w:val="694"/>
                          <w:marTop w:val="0"/>
                          <w:marBottom w:val="0"/>
                          <w:divBdr>
                            <w:top w:val="none" w:sz="0" w:space="0" w:color="auto"/>
                            <w:left w:val="none" w:sz="0" w:space="0" w:color="auto"/>
                            <w:bottom w:val="none" w:sz="0" w:space="0" w:color="auto"/>
                            <w:right w:val="none" w:sz="0" w:space="0" w:color="auto"/>
                          </w:divBdr>
                        </w:div>
                        <w:div w:id="1202941077">
                          <w:marLeft w:val="0"/>
                          <w:marRight w:val="694"/>
                          <w:marTop w:val="0"/>
                          <w:marBottom w:val="0"/>
                          <w:divBdr>
                            <w:top w:val="none" w:sz="0" w:space="0" w:color="auto"/>
                            <w:left w:val="none" w:sz="0" w:space="0" w:color="auto"/>
                            <w:bottom w:val="none" w:sz="0" w:space="0" w:color="auto"/>
                            <w:right w:val="none" w:sz="0" w:space="0" w:color="auto"/>
                          </w:divBdr>
                        </w:div>
                        <w:div w:id="1711686340">
                          <w:marLeft w:val="0"/>
                          <w:marRight w:val="0"/>
                          <w:marTop w:val="0"/>
                          <w:marBottom w:val="0"/>
                          <w:divBdr>
                            <w:top w:val="none" w:sz="0" w:space="0" w:color="auto"/>
                            <w:left w:val="none" w:sz="0" w:space="0" w:color="auto"/>
                            <w:bottom w:val="none" w:sz="0" w:space="0" w:color="auto"/>
                            <w:right w:val="none" w:sz="0" w:space="0" w:color="auto"/>
                          </w:divBdr>
                          <w:divsChild>
                            <w:div w:id="776023890">
                              <w:marLeft w:val="0"/>
                              <w:marRight w:val="0"/>
                              <w:marTop w:val="0"/>
                              <w:marBottom w:val="0"/>
                              <w:divBdr>
                                <w:top w:val="none" w:sz="0" w:space="0" w:color="auto"/>
                                <w:left w:val="none" w:sz="0" w:space="0" w:color="auto"/>
                                <w:bottom w:val="none" w:sz="0" w:space="0" w:color="auto"/>
                                <w:right w:val="none" w:sz="0" w:space="0" w:color="auto"/>
                              </w:divBdr>
                            </w:div>
                          </w:divsChild>
                        </w:div>
                        <w:div w:id="82149180">
                          <w:marLeft w:val="0"/>
                          <w:marRight w:val="694"/>
                          <w:marTop w:val="0"/>
                          <w:marBottom w:val="0"/>
                          <w:divBdr>
                            <w:top w:val="none" w:sz="0" w:space="0" w:color="auto"/>
                            <w:left w:val="none" w:sz="0" w:space="0" w:color="auto"/>
                            <w:bottom w:val="none" w:sz="0" w:space="0" w:color="auto"/>
                            <w:right w:val="none" w:sz="0" w:space="0" w:color="auto"/>
                          </w:divBdr>
                        </w:div>
                        <w:div w:id="1070617920">
                          <w:marLeft w:val="0"/>
                          <w:marRight w:val="694"/>
                          <w:marTop w:val="0"/>
                          <w:marBottom w:val="0"/>
                          <w:divBdr>
                            <w:top w:val="none" w:sz="0" w:space="0" w:color="auto"/>
                            <w:left w:val="none" w:sz="0" w:space="0" w:color="auto"/>
                            <w:bottom w:val="none" w:sz="0" w:space="0" w:color="auto"/>
                            <w:right w:val="none" w:sz="0" w:space="0" w:color="auto"/>
                          </w:divBdr>
                        </w:div>
                        <w:div w:id="413477597">
                          <w:marLeft w:val="0"/>
                          <w:marRight w:val="694"/>
                          <w:marTop w:val="0"/>
                          <w:marBottom w:val="0"/>
                          <w:divBdr>
                            <w:top w:val="none" w:sz="0" w:space="0" w:color="auto"/>
                            <w:left w:val="none" w:sz="0" w:space="0" w:color="auto"/>
                            <w:bottom w:val="none" w:sz="0" w:space="0" w:color="auto"/>
                            <w:right w:val="none" w:sz="0" w:space="0" w:color="auto"/>
                          </w:divBdr>
                        </w:div>
                        <w:div w:id="71245234">
                          <w:marLeft w:val="0"/>
                          <w:marRight w:val="6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3552B6"/>
    <w:rsid w:val="00B82B47"/>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Pishro</cp:lastModifiedBy>
  <cp:revision>6</cp:revision>
  <dcterms:created xsi:type="dcterms:W3CDTF">2012-06-15T05:38:00Z</dcterms:created>
  <dcterms:modified xsi:type="dcterms:W3CDTF">2012-06-17T09:11:00Z</dcterms:modified>
</cp:coreProperties>
</file>